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ПУБЛИКАЦИИ МЕТОДИЧЕСКИХ МАТЕРИАЛОВ В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ЭЛЕКТРОННЫХ ЖУРНАЛАХ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в разделе «Публикации»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>
      <w:pPr>
        <w:spacing w:before="240"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 Общие положения.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Публикация</w:t>
      </w:r>
      <w:r>
        <w:rPr>
          <w:rFonts w:ascii="Times New Roman" w:hAnsi="Times New Roman"/>
          <w:sz w:val="26"/>
          <w:szCs w:val="26"/>
          <w:lang w:val="ru-RU"/>
        </w:rPr>
        <w:t xml:space="preserve"> в электоронном журнале</w:t>
      </w:r>
      <w:r>
        <w:rPr>
          <w:rFonts w:ascii="Times New Roman" w:hAnsi="Times New Roman"/>
          <w:sz w:val="26"/>
          <w:szCs w:val="26"/>
        </w:rPr>
        <w:t xml:space="preserve"> методических материалов, направлена на продвижение и обмен педагогическим опытом педагогических работников, развитие творческой деятельности и рост профессионального мастерства.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Положение о публикации методических материалов (далее – Положение) регламентирует порядок приема и размещения печатных материалов в </w:t>
      </w:r>
      <w:r>
        <w:rPr>
          <w:rFonts w:ascii="Times New Roman" w:hAnsi="Times New Roman"/>
          <w:sz w:val="26"/>
          <w:szCs w:val="26"/>
          <w:lang w:val="ru-RU"/>
        </w:rPr>
        <w:t>Журнале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after="120" w:line="240" w:lineRule="auto"/>
        <w:ind w:left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1.3. Уровень публикации методических материалов –</w:t>
      </w:r>
      <w:r>
        <w:rPr>
          <w:rFonts w:ascii="Times New Roman" w:hAnsi="Times New Roman"/>
          <w:sz w:val="26"/>
          <w:szCs w:val="26"/>
          <w:lang w:val="ru-RU"/>
        </w:rPr>
        <w:t>международный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Не допускается размещение в тексте публикаций сведений, противоречащих действующ</w:t>
      </w:r>
      <w:r>
        <w:rPr>
          <w:rFonts w:ascii="Times New Roman" w:hAnsi="Times New Roman"/>
          <w:sz w:val="26"/>
          <w:szCs w:val="26"/>
          <w:lang w:val="ru-RU"/>
        </w:rPr>
        <w:t>им</w:t>
      </w:r>
      <w:r>
        <w:rPr>
          <w:rFonts w:ascii="Times New Roman" w:hAnsi="Times New Roman"/>
          <w:sz w:val="26"/>
          <w:szCs w:val="26"/>
        </w:rPr>
        <w:t xml:space="preserve"> законодательств</w:t>
      </w:r>
      <w:r>
        <w:rPr>
          <w:rFonts w:ascii="Times New Roman" w:hAnsi="Times New Roman"/>
          <w:sz w:val="26"/>
          <w:szCs w:val="26"/>
          <w:lang w:val="ru-RU"/>
        </w:rPr>
        <w:t xml:space="preserve">ам стран СНГ , а так же </w:t>
      </w:r>
      <w:r>
        <w:rPr>
          <w:rFonts w:ascii="Times New Roman" w:hAnsi="Times New Roman"/>
          <w:sz w:val="26"/>
          <w:szCs w:val="26"/>
        </w:rPr>
        <w:t>имеющих признаки рекламы.</w:t>
      </w:r>
    </w:p>
    <w:p>
      <w:pPr>
        <w:spacing w:before="120"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2. Порядок размещения материалов.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2.1. Разместить методический материал в </w:t>
      </w:r>
      <w:r>
        <w:rPr>
          <w:rFonts w:ascii="Times New Roman" w:hAnsi="Times New Roman"/>
          <w:sz w:val="26"/>
          <w:szCs w:val="26"/>
          <w:lang w:val="ru-RU"/>
        </w:rPr>
        <w:t>Журнале</w:t>
      </w:r>
      <w:r>
        <w:rPr>
          <w:rFonts w:ascii="Times New Roman" w:hAnsi="Times New Roman"/>
          <w:sz w:val="26"/>
          <w:szCs w:val="26"/>
        </w:rPr>
        <w:t xml:space="preserve"> может любой педагогический работник образовательных организаций, расположенных на территории </w:t>
      </w:r>
      <w:r>
        <w:rPr>
          <w:rFonts w:ascii="Times New Roman" w:hAnsi="Times New Roman"/>
          <w:sz w:val="26"/>
          <w:szCs w:val="26"/>
          <w:lang w:val="ru-RU"/>
        </w:rPr>
        <w:t>стран СНГ.</w:t>
      </w:r>
    </w:p>
    <w:p>
      <w:pPr>
        <w:spacing w:after="0" w:line="240" w:lineRule="auto"/>
        <w:ind w:left="284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2.2. Чтобы принять участие в публикации методического материала, необходимо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зарегистрироваться на сайте. Из личного кабинета открыть вкладку «Публикации», выбрать название журнала, загрузить материал, оплатить на сайте орг взнос, скачать свидетельство о публикации.</w:t>
      </w:r>
    </w:p>
    <w:p>
      <w:pPr>
        <w:spacing w:after="0" w:line="240" w:lineRule="auto"/>
        <w:ind w:left="284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2.3. После проведения проверки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материала модератором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>материал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размещается на сайте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2.4. Каждый участник имеет право получить Свидетельство о публикации методического материала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  <w:lang w:val="ru-RU"/>
        </w:rPr>
        <w:t>Журнале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spacing w:after="240" w:line="240" w:lineRule="auto"/>
        <w:ind w:left="284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2.5. Если </w:t>
      </w:r>
      <w:r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</w:rPr>
        <w:t xml:space="preserve"> одного </w:t>
      </w:r>
      <w:r>
        <w:rPr>
          <w:rFonts w:ascii="Times New Roman" w:hAnsi="Times New Roman"/>
          <w:sz w:val="26"/>
          <w:szCs w:val="26"/>
          <w:lang w:val="ru-RU"/>
        </w:rPr>
        <w:t>личного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кабинета</w:t>
      </w:r>
      <w:r>
        <w:rPr>
          <w:rFonts w:ascii="Times New Roman" w:hAnsi="Times New Roman"/>
          <w:sz w:val="26"/>
          <w:szCs w:val="26"/>
        </w:rPr>
        <w:t xml:space="preserve"> отправляется несколько </w:t>
      </w:r>
      <w:r>
        <w:rPr>
          <w:rFonts w:ascii="Times New Roman" w:hAnsi="Times New Roman"/>
          <w:sz w:val="26"/>
          <w:szCs w:val="26"/>
          <w:lang w:val="ru-RU"/>
        </w:rPr>
        <w:t>материалов</w:t>
      </w:r>
      <w:r>
        <w:rPr>
          <w:rFonts w:ascii="Times New Roman" w:hAnsi="Times New Roman"/>
          <w:sz w:val="26"/>
          <w:szCs w:val="26"/>
        </w:rPr>
        <w:t xml:space="preserve">, то они должны быть оформлены отдельными </w:t>
      </w:r>
      <w:r>
        <w:rPr>
          <w:rFonts w:ascii="Times New Roman" w:hAnsi="Times New Roman"/>
          <w:sz w:val="26"/>
          <w:szCs w:val="26"/>
          <w:lang w:val="ru-RU"/>
        </w:rPr>
        <w:t>заявками</w:t>
      </w:r>
      <w:r>
        <w:rPr>
          <w:rFonts w:hint="default" w:ascii="Times New Roman" w:hAnsi="Times New Roman"/>
          <w:sz w:val="26"/>
          <w:szCs w:val="26"/>
          <w:lang w:val="ru-RU"/>
        </w:rPr>
        <w:t>.</w:t>
      </w:r>
    </w:p>
    <w:p>
      <w:pPr>
        <w:shd w:val="clear" w:color="auto" w:fill="FFFFFF"/>
        <w:spacing w:after="24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 Материалы в сборник могут быть представлены одним автором или группой авторов в соавторстве. </w:t>
      </w:r>
    </w:p>
    <w:p>
      <w:pPr>
        <w:spacing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Требования к оформлению материалов.</w:t>
      </w:r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>
        <w:rPr>
          <w:rFonts w:ascii="Times New Roman" w:hAnsi="Times New Roman"/>
          <w:sz w:val="26"/>
          <w:szCs w:val="26"/>
          <w:lang w:val="ru-RU"/>
        </w:rPr>
        <w:t>Журнал</w:t>
      </w:r>
      <w:r>
        <w:rPr>
          <w:rFonts w:ascii="Times New Roman" w:hAnsi="Times New Roman"/>
          <w:sz w:val="26"/>
          <w:szCs w:val="26"/>
        </w:rPr>
        <w:t xml:space="preserve"> методических материалов включает в себя несколько глав.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3.2. В </w:t>
      </w:r>
      <w:r>
        <w:rPr>
          <w:rFonts w:ascii="Times New Roman" w:hAnsi="Times New Roman"/>
          <w:sz w:val="26"/>
          <w:szCs w:val="26"/>
          <w:lang w:val="ru-RU"/>
        </w:rPr>
        <w:t>журнале</w:t>
      </w:r>
      <w:r>
        <w:rPr>
          <w:rFonts w:ascii="Times New Roman" w:hAnsi="Times New Roman"/>
          <w:sz w:val="26"/>
          <w:szCs w:val="26"/>
        </w:rPr>
        <w:t xml:space="preserve"> методических материалов можно разместить следующие материалы:</w:t>
      </w:r>
    </w:p>
    <w:p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конспект урока, занятия;</w:t>
      </w:r>
    </w:p>
    <w:p>
      <w:pPr>
        <w:numPr>
          <w:ilvl w:val="0"/>
          <w:numId w:val="1"/>
        </w:numPr>
        <w:tabs>
          <w:tab w:val="left" w:pos="54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(из опыта работы, методические рекомендации и т.д.);</w:t>
      </w:r>
    </w:p>
    <w:p>
      <w:pPr>
        <w:numPr>
          <w:ilvl w:val="0"/>
          <w:numId w:val="1"/>
        </w:numPr>
        <w:tabs>
          <w:tab w:val="left" w:pos="54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дидактический материал с методическим сопровождением (дидактические игры; тренажеры; демонстрационный и раздаточный материал (карты, схемы, плакаты); тесты; памятки (инструкции) по формированию логических операций мышления: сравнение, обобщение, классификация, анализ, синтез; задания по формированию умений сравнивать, анализировать, доказывать, устанавливать причинно-следственные связи, обобщать; задания различного уровня сложности: репродуктивного, преобразующего, творческого; задания с проблемными вопросами; задания на развитие воображения и творчества и т.д.);</w:t>
      </w:r>
    </w:p>
    <w:p>
      <w:pPr>
        <w:numPr>
          <w:ilvl w:val="0"/>
          <w:numId w:val="1"/>
        </w:numPr>
        <w:tabs>
          <w:tab w:val="left" w:pos="540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с методическими рекомендациями и т.д.</w:t>
      </w:r>
    </w:p>
    <w:p>
      <w:pPr>
        <w:pStyle w:val="8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публикации принимаются работы объемом не более </w:t>
      </w:r>
      <w:r>
        <w:rPr>
          <w:rFonts w:hint="default"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страниц печатного текста. Для набора текста, формул и таблиц следует использовать редактор Microsoft Word для Windows. Перед набором текста настройте указанные ниже параметры текстового редактора: поля по 2 см; шрифт Times New Roman, размер – 14; межстрочный интервал – 1; выравнивание по ширине; абзацный отступ выставляется автоматически 1,25 см; ориентация листа – книжная. Режим «расстановка переносов» </w:t>
      </w:r>
      <w:r>
        <w:rPr>
          <w:rFonts w:ascii="Times New Roman" w:hAnsi="Times New Roman"/>
          <w:i/>
          <w:sz w:val="26"/>
          <w:szCs w:val="26"/>
          <w:u w:val="single"/>
        </w:rPr>
        <w:t>отключен</w:t>
      </w:r>
      <w:r>
        <w:rPr>
          <w:rFonts w:ascii="Times New Roman" w:hAnsi="Times New Roman"/>
          <w:sz w:val="26"/>
          <w:szCs w:val="26"/>
        </w:rPr>
        <w:t>!  Все рисунки и таблицы должны быть пронумерованы и снабжены названиями или подрисуночными подписями.</w:t>
      </w:r>
    </w:p>
    <w:p>
      <w:pPr>
        <w:tabs>
          <w:tab w:val="left" w:pos="851"/>
          <w:tab w:val="left" w:pos="1134"/>
        </w:tabs>
        <w:spacing w:after="0" w:line="240" w:lineRule="auto"/>
        <w:ind w:left="284" w:firstLine="709"/>
        <w:jc w:val="both"/>
        <w:rPr>
          <w:rStyle w:val="6"/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Оформление заголовка:</w:t>
      </w:r>
      <w:r>
        <w:rPr>
          <w:rFonts w:ascii="Times New Roman" w:hAnsi="Times New Roman"/>
          <w:sz w:val="26"/>
          <w:szCs w:val="26"/>
        </w:rPr>
        <w:t xml:space="preserve"> (прописными, жирными буквами, выравнивание по центру строки) </w:t>
      </w:r>
      <w:r>
        <w:rPr>
          <w:rFonts w:ascii="Times New Roman" w:hAnsi="Times New Roman"/>
          <w:b/>
          <w:sz w:val="26"/>
          <w:szCs w:val="26"/>
        </w:rPr>
        <w:t>НАЗВАНИЕ СТАТЬИ</w:t>
      </w:r>
      <w:r>
        <w:rPr>
          <w:rFonts w:ascii="Times New Roman" w:hAnsi="Times New Roman"/>
          <w:sz w:val="26"/>
          <w:szCs w:val="26"/>
        </w:rPr>
        <w:t xml:space="preserve">; на следующей строке (шрифт жирный курсив, выравнивание по правому краю) – </w:t>
      </w:r>
      <w:r>
        <w:rPr>
          <w:rFonts w:ascii="Times New Roman" w:hAnsi="Times New Roman"/>
          <w:b/>
          <w:i/>
          <w:sz w:val="26"/>
          <w:szCs w:val="26"/>
        </w:rPr>
        <w:t>Ф.И.О. полностью</w:t>
      </w:r>
      <w:r>
        <w:rPr>
          <w:rFonts w:ascii="Times New Roman" w:hAnsi="Times New Roman"/>
          <w:sz w:val="26"/>
          <w:szCs w:val="26"/>
        </w:rPr>
        <w:t xml:space="preserve">; на следующей строке (шрифт курсив, выравнивание по правому краю) – </w:t>
      </w:r>
      <w:r>
        <w:rPr>
          <w:rFonts w:ascii="Times New Roman" w:hAnsi="Times New Roman"/>
          <w:i/>
          <w:sz w:val="26"/>
          <w:szCs w:val="26"/>
        </w:rPr>
        <w:t>ученое звание, ученая степень, название образовательного учреждения, должность, место работы, город</w:t>
      </w:r>
      <w:r>
        <w:rPr>
          <w:rFonts w:hint="default" w:ascii="Times New Roman" w:hAnsi="Times New Roman"/>
          <w:i/>
          <w:sz w:val="26"/>
          <w:szCs w:val="26"/>
          <w:lang w:val="ru-RU"/>
        </w:rPr>
        <w:t xml:space="preserve"> страна;</w:t>
      </w:r>
      <w:r>
        <w:rPr>
          <w:rFonts w:ascii="Times New Roman" w:hAnsi="Times New Roman"/>
          <w:sz w:val="26"/>
          <w:szCs w:val="26"/>
        </w:rPr>
        <w:t xml:space="preserve"> на следующей строке (шрифт курсив, выравнивание по правому краю) – </w:t>
      </w:r>
      <w:r>
        <w:rPr>
          <w:rFonts w:ascii="Times New Roman" w:hAnsi="Times New Roman"/>
          <w:i/>
          <w:sz w:val="26"/>
          <w:szCs w:val="26"/>
          <w:lang w:val="en-US"/>
        </w:rPr>
        <w:t>E</w:t>
      </w:r>
      <w:r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  <w:lang w:val="en-US"/>
        </w:rPr>
        <w:t>mail</w:t>
      </w:r>
      <w:r>
        <w:rPr>
          <w:rFonts w:ascii="Times New Roman" w:hAnsi="Times New Roman"/>
          <w:i/>
          <w:sz w:val="26"/>
          <w:szCs w:val="26"/>
        </w:rPr>
        <w:t xml:space="preserve"> для контактов; </w:t>
      </w:r>
      <w:r>
        <w:rPr>
          <w:rFonts w:ascii="Times New Roman" w:hAnsi="Times New Roman"/>
          <w:sz w:val="26"/>
          <w:szCs w:val="26"/>
        </w:rPr>
        <w:t xml:space="preserve">через 1 строку – </w:t>
      </w:r>
      <w:r>
        <w:rPr>
          <w:rFonts w:ascii="Times New Roman" w:hAnsi="Times New Roman"/>
          <w:b/>
          <w:sz w:val="26"/>
          <w:szCs w:val="26"/>
        </w:rPr>
        <w:t>Аннотация</w:t>
      </w:r>
      <w:r>
        <w:rPr>
          <w:rFonts w:ascii="Times New Roman" w:hAnsi="Times New Roman"/>
          <w:sz w:val="26"/>
          <w:szCs w:val="26"/>
        </w:rPr>
        <w:t xml:space="preserve">, на следующей сроке – </w:t>
      </w:r>
      <w:r>
        <w:rPr>
          <w:rFonts w:ascii="Times New Roman" w:hAnsi="Times New Roman"/>
          <w:b/>
          <w:sz w:val="26"/>
          <w:szCs w:val="26"/>
        </w:rPr>
        <w:t>Ключевые слова</w:t>
      </w:r>
      <w:r>
        <w:rPr>
          <w:rFonts w:ascii="Times New Roman" w:hAnsi="Times New Roman"/>
          <w:sz w:val="26"/>
          <w:szCs w:val="26"/>
        </w:rPr>
        <w:t>.</w:t>
      </w:r>
      <w:r>
        <w:rPr>
          <w:rStyle w:val="6"/>
          <w:rFonts w:ascii="Times New Roman" w:hAnsi="Times New Roman"/>
          <w:sz w:val="26"/>
          <w:szCs w:val="26"/>
        </w:rPr>
        <w:t xml:space="preserve"> </w:t>
      </w:r>
    </w:p>
    <w:p>
      <w:pPr>
        <w:tabs>
          <w:tab w:val="left" w:pos="851"/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авторские данные, аннотация и ключевые слова приводятся на русском языке.</w:t>
      </w:r>
    </w:p>
    <w:p>
      <w:pPr>
        <w:spacing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Авторские права.</w:t>
      </w:r>
    </w:p>
    <w:p>
      <w:pPr>
        <w:spacing w:before="120"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Размещает материалы в </w:t>
      </w:r>
      <w:r>
        <w:rPr>
          <w:rFonts w:ascii="Times New Roman" w:hAnsi="Times New Roman"/>
          <w:sz w:val="26"/>
          <w:szCs w:val="26"/>
          <w:lang w:val="ru-RU"/>
        </w:rPr>
        <w:t>Журнале</w:t>
      </w:r>
      <w:r>
        <w:rPr>
          <w:rFonts w:ascii="Times New Roman" w:hAnsi="Times New Roman"/>
          <w:sz w:val="26"/>
          <w:szCs w:val="26"/>
        </w:rPr>
        <w:t xml:space="preserve"> непосредственно автор материала. 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4.2.Размещая материалы, автор гарантирует, что: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работа выполнена лично им или он является соавтором; 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данной работе у него нет обязательств перед третьими лицами, препятствующих размещению материалов, в том числе перед издательствами, где ранее была опубликована данная работа.</w:t>
      </w:r>
    </w:p>
    <w:p>
      <w:pPr>
        <w:spacing w:before="120"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Все имущественные и неимущественные права при публикации остаются за автором.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220" w:leftChars="10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4.4.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Тексты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статей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должны быть самостоятельно проверены участниками на наличие орфографических, грамматических и пунктуационных ошибок.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Пройти проверку на антиплагиат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spacing w:after="12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/>
          <w:b/>
          <w:sz w:val="26"/>
          <w:szCs w:val="26"/>
        </w:rPr>
        <w:t>. Сроки.</w:t>
      </w:r>
    </w:p>
    <w:p>
      <w:pPr>
        <w:spacing w:after="120" w:line="240" w:lineRule="auto"/>
        <w:jc w:val="both"/>
        <w:rPr>
          <w:rFonts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 w:val="0"/>
          <w:bCs/>
          <w:sz w:val="26"/>
          <w:szCs w:val="26"/>
          <w:lang w:val="ru-RU"/>
        </w:rPr>
        <w:t>5.1. Материалы для публикации принимаются с 1 сентября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>201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9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по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25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мая 20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20</w:t>
      </w:r>
      <w:r>
        <w:rPr>
          <w:rFonts w:ascii="Times New Roman" w:hAnsi="Times New Roman"/>
          <w:b w:val="0"/>
          <w:bCs/>
          <w:sz w:val="26"/>
          <w:szCs w:val="26"/>
          <w:lang w:val="ru-RU"/>
        </w:rPr>
        <w:t xml:space="preserve"> года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6.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 Организационный взнос за </w:t>
      </w:r>
      <w:r>
        <w:rPr>
          <w:rStyle w:val="4"/>
          <w:rFonts w:hint="default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>публикацию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6.1.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Организационный взнос за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публикацию одного материала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составляет: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2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000 тенге/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00 рублей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/400 сом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6.2.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Организационный взнос за участие  должен быть оплачен любым из способов, предусмотренных в разделе «Способы оплаты» сайта.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textAlignment w:val="auto"/>
        <w:rPr>
          <w:rStyle w:val="4"/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>7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caps w:val="0"/>
          <w:color w:val="000000"/>
          <w:spacing w:val="0"/>
          <w:sz w:val="28"/>
          <w:szCs w:val="28"/>
        </w:rPr>
        <w:t>. Издание электронного сборника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7.1. Журнал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доступен для скачивания на сайте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всем участникам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в разделе «Публикации»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12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>
      <w:pPr>
        <w:spacing w:after="12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/>
    <w:sectPr>
      <w:pgSz w:w="11906" w:h="16838"/>
      <w:pgMar w:top="1440" w:right="1800" w:bottom="21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E3A"/>
    <w:multiLevelType w:val="multilevel"/>
    <w:tmpl w:val="14605E3A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hint="default" w:ascii="Wingdings" w:hAnsi="Wingdings"/>
        <w:sz w:val="20"/>
      </w:rPr>
    </w:lvl>
  </w:abstractNum>
  <w:abstractNum w:abstractNumId="1">
    <w:nsid w:val="562B690D"/>
    <w:multiLevelType w:val="multilevel"/>
    <w:tmpl w:val="562B690D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4B56"/>
    <w:rsid w:val="33DA33B4"/>
    <w:rsid w:val="35F72641"/>
    <w:rsid w:val="68C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8">
    <w:name w:val="List Paragraph"/>
    <w:basedOn w:val="1"/>
    <w:qFormat/>
    <w:uiPriority w:val="99"/>
    <w:pPr>
      <w:ind w:left="720"/>
      <w:contextualSpacing/>
    </w:pPr>
    <w:rPr>
      <w:rFonts w:eastAsia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2018-11-16T07:58:00Z</dcterms:created>
  <dc:creator>Nata</dc:creator>
  <cp:lastModifiedBy>Test</cp:lastModifiedBy>
  <dcterms:modified xsi:type="dcterms:W3CDTF">2019-11-03T06:16:06Z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