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77" w:rsidRPr="00562B53" w:rsidRDefault="00756E2C" w:rsidP="00562B53">
      <w:pPr>
        <w:rPr>
          <w:rFonts w:ascii="Times New Roman" w:hAnsi="Times New Roman" w:cs="Times New Roman"/>
          <w:sz w:val="28"/>
          <w:lang w:val="kk-KZ"/>
        </w:rPr>
      </w:pPr>
      <w:r w:rsidRPr="00562B53">
        <w:rPr>
          <w:rFonts w:ascii="Times New Roman" w:hAnsi="Times New Roman" w:cs="Times New Roman"/>
          <w:sz w:val="28"/>
          <w:lang w:val="kk-KZ"/>
        </w:rPr>
        <w:t>«Ақмола облысы Білім басқармасының  Степногорск қаласы бойынша Білім бөлімі Степногорск қаласы КММ «Абай Құнанбаев атындағы №6 мектеп-гимназиясы»</w:t>
      </w:r>
    </w:p>
    <w:p w:rsidR="00756E2C" w:rsidRPr="00562B53" w:rsidRDefault="00756E2C" w:rsidP="00562B53">
      <w:pPr>
        <w:rPr>
          <w:rFonts w:ascii="Times New Roman" w:hAnsi="Times New Roman" w:cs="Times New Roman"/>
          <w:sz w:val="28"/>
          <w:lang w:val="kk-KZ"/>
        </w:rPr>
      </w:pPr>
      <w:r w:rsidRPr="00562B53">
        <w:rPr>
          <w:rFonts w:ascii="Times New Roman" w:hAnsi="Times New Roman" w:cs="Times New Roman"/>
          <w:sz w:val="28"/>
          <w:lang w:val="kk-KZ"/>
        </w:rPr>
        <w:t xml:space="preserve">Мемлекеттік білім беру ұйымдарының бірінші басшылары мен педагог қызметкерлерін қызметке тағайындау, қызметтен босату қағидаларын бекіту туралы ҚР Еңбек және халықты әлеуметтік қорғау министрі 22.11.2021 №432  және </w:t>
      </w:r>
      <w:r w:rsidR="002B52E0" w:rsidRPr="00562B53">
        <w:rPr>
          <w:rFonts w:ascii="Times New Roman" w:hAnsi="Times New Roman" w:cs="Times New Roman"/>
          <w:sz w:val="28"/>
          <w:lang w:val="kk-KZ"/>
        </w:rPr>
        <w:t xml:space="preserve">19.11.2021 №568 </w:t>
      </w:r>
      <w:r w:rsidRPr="00562B53">
        <w:rPr>
          <w:rFonts w:ascii="Times New Roman" w:hAnsi="Times New Roman" w:cs="Times New Roman"/>
          <w:sz w:val="28"/>
          <w:lang w:val="kk-KZ"/>
        </w:rPr>
        <w:t xml:space="preserve">ҚР Білім жәнеи ғылым </w:t>
      </w:r>
      <w:r w:rsidR="002B52E0" w:rsidRPr="00562B53">
        <w:rPr>
          <w:rFonts w:ascii="Times New Roman" w:hAnsi="Times New Roman" w:cs="Times New Roman"/>
          <w:sz w:val="28"/>
          <w:lang w:val="kk-KZ"/>
        </w:rPr>
        <w:t>министрлігінің бұйрығына сәйкес, мемлекеттік білім беру ұйымдарының педагогтерін бос лауазымға тағайындау үшін</w:t>
      </w:r>
    </w:p>
    <w:p w:rsidR="002B52E0" w:rsidRPr="00562B53" w:rsidRDefault="002B52E0" w:rsidP="00562B53">
      <w:pPr>
        <w:rPr>
          <w:rFonts w:ascii="Times New Roman" w:hAnsi="Times New Roman" w:cs="Times New Roman"/>
          <w:sz w:val="28"/>
          <w:lang w:val="kk-KZ"/>
        </w:rPr>
      </w:pPr>
      <w:r w:rsidRPr="00562B53">
        <w:rPr>
          <w:rFonts w:ascii="Times New Roman" w:hAnsi="Times New Roman" w:cs="Times New Roman"/>
          <w:sz w:val="28"/>
          <w:lang w:val="kk-KZ"/>
        </w:rPr>
        <w:t>КОНКУРС ЖАРИЯЛАЙДЫ</w:t>
      </w:r>
    </w:p>
    <w:p w:rsidR="004A666C" w:rsidRPr="00562B53" w:rsidRDefault="002B52E0" w:rsidP="00562B53">
      <w:pPr>
        <w:rPr>
          <w:rFonts w:ascii="Times New Roman" w:hAnsi="Times New Roman" w:cs="Times New Roman"/>
          <w:sz w:val="28"/>
          <w:lang w:val="kk-KZ"/>
        </w:rPr>
      </w:pPr>
      <w:r w:rsidRPr="00562B53">
        <w:rPr>
          <w:rFonts w:ascii="Times New Roman" w:hAnsi="Times New Roman" w:cs="Times New Roman"/>
          <w:sz w:val="28"/>
          <w:lang w:val="kk-KZ"/>
        </w:rPr>
        <w:t>Қатысу</w:t>
      </w:r>
      <w:r w:rsidR="004A666C" w:rsidRPr="00562B53">
        <w:rPr>
          <w:rFonts w:ascii="Times New Roman" w:hAnsi="Times New Roman" w:cs="Times New Roman"/>
          <w:sz w:val="28"/>
          <w:lang w:val="kk-KZ"/>
        </w:rPr>
        <w:t xml:space="preserve"> үшін нақты  Ереженің 107 пунктінде көрсетілген құжаттар тізімін ұсынған және типтік квалификациялық мінездемелерге сай педагогтер шақырылады.</w:t>
      </w:r>
    </w:p>
    <w:p w:rsidR="004A666C" w:rsidRPr="00562B53" w:rsidRDefault="004A666C" w:rsidP="00562B53">
      <w:pPr>
        <w:rPr>
          <w:rFonts w:ascii="Times New Roman" w:hAnsi="Times New Roman" w:cs="Times New Roman"/>
          <w:sz w:val="28"/>
          <w:lang w:val="kk-KZ"/>
        </w:rPr>
      </w:pPr>
      <w:r w:rsidRPr="00562B53">
        <w:rPr>
          <w:rFonts w:ascii="Times New Roman" w:hAnsi="Times New Roman" w:cs="Times New Roman"/>
          <w:sz w:val="28"/>
          <w:lang w:val="kk-KZ"/>
        </w:rPr>
        <w:t>Бос лауазымдар:</w:t>
      </w:r>
    </w:p>
    <w:p w:rsidR="004A666C" w:rsidRPr="00562B53" w:rsidRDefault="004A666C"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Математика пәні мұғалімі  (</w:t>
      </w:r>
      <w:r w:rsidR="00A93E93" w:rsidRPr="00562B53">
        <w:rPr>
          <w:rFonts w:ascii="Times New Roman" w:hAnsi="Times New Roman" w:cs="Times New Roman"/>
          <w:sz w:val="28"/>
          <w:lang w:val="kk-KZ"/>
        </w:rPr>
        <w:t>орыс тілінде оқитын сыныптар үшін) -3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Орыс тіліжәне әдебиеті пәні мұғалімі (орыс тілінде оқитын сыныптар үшін) – 2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Ағылшын тілі пәні мұғалімі -1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Қазақ тілі пәні мұғалімі – 2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Бастауыш сынып мұғалімі (орыс тілінде оқитын сыныптар үшін) – 4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Биология пәні мұғалімі (орыс тілінде оқитын сыныптар үшін) – 2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Химия пәні мұғалімі (орыс тілінде оқитын сыныптар үшін) -1 штаттық бірлік;</w:t>
      </w:r>
    </w:p>
    <w:p w:rsidR="00A93E93" w:rsidRPr="00562B53" w:rsidRDefault="00A93E93" w:rsidP="00562B53">
      <w:pPr>
        <w:pStyle w:val="a3"/>
        <w:numPr>
          <w:ilvl w:val="0"/>
          <w:numId w:val="1"/>
        </w:numPr>
        <w:rPr>
          <w:rFonts w:ascii="Times New Roman" w:hAnsi="Times New Roman" w:cs="Times New Roman"/>
          <w:sz w:val="28"/>
          <w:lang w:val="kk-KZ"/>
        </w:rPr>
      </w:pPr>
      <w:r w:rsidRPr="00562B53">
        <w:rPr>
          <w:rFonts w:ascii="Times New Roman" w:hAnsi="Times New Roman" w:cs="Times New Roman"/>
          <w:sz w:val="28"/>
          <w:lang w:val="kk-KZ"/>
        </w:rPr>
        <w:t>Физика пәні мұғалімі (орыс тілінде оқитын сыныптар үшін)- 0,5 штаттық бірлік;</w:t>
      </w:r>
    </w:p>
    <w:p w:rsidR="00A93E93" w:rsidRPr="00562B53" w:rsidRDefault="00A93E93" w:rsidP="00562B53">
      <w:pPr>
        <w:pStyle w:val="a3"/>
        <w:numPr>
          <w:ilvl w:val="0"/>
          <w:numId w:val="1"/>
        </w:numPr>
        <w:tabs>
          <w:tab w:val="left" w:pos="8505"/>
        </w:tabs>
        <w:rPr>
          <w:rFonts w:ascii="Times New Roman" w:hAnsi="Times New Roman" w:cs="Times New Roman"/>
          <w:sz w:val="28"/>
          <w:lang w:val="kk-KZ"/>
        </w:rPr>
      </w:pPr>
      <w:r w:rsidRPr="00562B53">
        <w:rPr>
          <w:rFonts w:ascii="Times New Roman" w:hAnsi="Times New Roman" w:cs="Times New Roman"/>
          <w:sz w:val="28"/>
          <w:lang w:val="kk-KZ"/>
        </w:rPr>
        <w:t>География пәні мұғалімі (орыс тілінде оқитын сыныптар үшін) -0,5 штаттық бірлік;</w:t>
      </w:r>
    </w:p>
    <w:p w:rsidR="00A93E93" w:rsidRDefault="00562B53"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10)</w:t>
      </w:r>
      <w:r w:rsidRPr="00562B53">
        <w:rPr>
          <w:rFonts w:ascii="Times New Roman" w:hAnsi="Times New Roman" w:cs="Times New Roman"/>
          <w:sz w:val="28"/>
          <w:lang w:val="kk-KZ"/>
        </w:rPr>
        <w:t>Тарих пәні мұғалімі (орыс тілінде оқитын сыныптар үшін)- 0,5 штаттық бірлік.</w:t>
      </w:r>
    </w:p>
    <w:p w:rsidR="00761DD5" w:rsidRDefault="00761DD5" w:rsidP="00761DD5">
      <w:pPr>
        <w:tabs>
          <w:tab w:val="left" w:pos="8505"/>
        </w:tabs>
        <w:ind w:left="720"/>
        <w:rPr>
          <w:rFonts w:ascii="Times New Roman" w:hAnsi="Times New Roman" w:cs="Times New Roman"/>
          <w:sz w:val="28"/>
          <w:lang w:val="kk-KZ"/>
        </w:rPr>
      </w:pPr>
      <w:r>
        <w:rPr>
          <w:rFonts w:ascii="Times New Roman" w:hAnsi="Times New Roman" w:cs="Times New Roman"/>
          <w:sz w:val="28"/>
          <w:lang w:val="kk-KZ"/>
        </w:rPr>
        <w:t>11.Музыка сабағы  -16 сағат</w:t>
      </w:r>
    </w:p>
    <w:p w:rsidR="00761DD5" w:rsidRDefault="00761DD5" w:rsidP="00761DD5">
      <w:pPr>
        <w:tabs>
          <w:tab w:val="left" w:pos="8505"/>
        </w:tabs>
        <w:ind w:left="720"/>
        <w:rPr>
          <w:rFonts w:ascii="Times New Roman" w:hAnsi="Times New Roman" w:cs="Times New Roman"/>
          <w:sz w:val="28"/>
          <w:lang w:val="kk-KZ"/>
        </w:rPr>
      </w:pPr>
      <w:r>
        <w:rPr>
          <w:rFonts w:ascii="Times New Roman" w:hAnsi="Times New Roman" w:cs="Times New Roman"/>
          <w:sz w:val="28"/>
          <w:lang w:val="kk-KZ"/>
        </w:rPr>
        <w:t>12. Денешнықтыру-16 сағат</w:t>
      </w:r>
    </w:p>
    <w:p w:rsidR="00761DD5" w:rsidRPr="007053F2" w:rsidRDefault="00761DD5" w:rsidP="00761DD5">
      <w:pPr>
        <w:tabs>
          <w:tab w:val="left" w:pos="8505"/>
        </w:tabs>
        <w:ind w:left="720"/>
        <w:rPr>
          <w:rFonts w:ascii="Times New Roman" w:hAnsi="Times New Roman" w:cs="Times New Roman"/>
          <w:sz w:val="28"/>
          <w:lang w:val="kk-KZ"/>
        </w:rPr>
      </w:pPr>
      <w:r>
        <w:rPr>
          <w:rFonts w:ascii="Times New Roman" w:hAnsi="Times New Roman" w:cs="Times New Roman"/>
          <w:sz w:val="28"/>
          <w:lang w:val="kk-KZ"/>
        </w:rPr>
        <w:t>13.Бейнелеу өнері-8 сағат</w:t>
      </w:r>
    </w:p>
    <w:p w:rsidR="00761DD5" w:rsidRDefault="00761DD5" w:rsidP="00562B53">
      <w:pPr>
        <w:pStyle w:val="a3"/>
        <w:tabs>
          <w:tab w:val="left" w:pos="8505"/>
        </w:tabs>
        <w:rPr>
          <w:rFonts w:ascii="Times New Roman" w:hAnsi="Times New Roman" w:cs="Times New Roman"/>
          <w:sz w:val="28"/>
          <w:lang w:val="kk-KZ"/>
        </w:rPr>
      </w:pPr>
    </w:p>
    <w:p w:rsidR="00761DD5" w:rsidRPr="00562B53" w:rsidRDefault="00761DD5" w:rsidP="00562B53">
      <w:pPr>
        <w:pStyle w:val="a3"/>
        <w:tabs>
          <w:tab w:val="left" w:pos="8505"/>
        </w:tabs>
        <w:rPr>
          <w:rFonts w:ascii="Times New Roman" w:hAnsi="Times New Roman" w:cs="Times New Roman"/>
          <w:sz w:val="28"/>
          <w:lang w:val="kk-KZ"/>
        </w:rPr>
      </w:pPr>
    </w:p>
    <w:p w:rsidR="00562B53" w:rsidRDefault="00562B53"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 xml:space="preserve">Мұғалімнің </w:t>
      </w:r>
      <w:r w:rsidR="00E77660">
        <w:rPr>
          <w:rFonts w:ascii="Times New Roman" w:hAnsi="Times New Roman" w:cs="Times New Roman"/>
          <w:sz w:val="28"/>
          <w:lang w:val="kk-KZ"/>
        </w:rPr>
        <w:t xml:space="preserve"> лауазымдық </w:t>
      </w:r>
      <w:r>
        <w:rPr>
          <w:rFonts w:ascii="Times New Roman" w:hAnsi="Times New Roman" w:cs="Times New Roman"/>
          <w:sz w:val="28"/>
          <w:lang w:val="kk-KZ"/>
        </w:rPr>
        <w:t>міндеттері:</w:t>
      </w:r>
    </w:p>
    <w:p w:rsidR="00E77660" w:rsidRDefault="00E77660"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 xml:space="preserve">Өз пәні бойынша мемлекеттік жалпыға міндетті білім беру стандартына сәйкес білім беру.Оқушылардың бойында жалпы мәдениетті қалыптастыру және жеке мүмкіндіктерін ашу және қалыптастыру. Сабақ барысында әр түрлі әдіс-тәсілдерді тиімді пайдалану. Күнтізбелік және қысқа мерзімді жоспар құру. Білім беру процесінде инновациялық, жаңашыл технологияларды енгізу. </w:t>
      </w:r>
      <w:r w:rsidR="00053AF5">
        <w:rPr>
          <w:rFonts w:ascii="Times New Roman" w:hAnsi="Times New Roman" w:cs="Times New Roman"/>
          <w:sz w:val="28"/>
          <w:lang w:val="kk-KZ"/>
        </w:rPr>
        <w:t>Оқушылардың бойында жалпыға міндетті білім беру стандартында көрсетілген ең төменгі мөлшерден жоғары, білім, білік, дағдыларды қалыптастыру.  Әдістемелік бірлестік жұмыстарына қатысу. Өзінің біліктілігін жүйелі түрде жетілдіріп отыру. Білім беру процесінде білім алушылардың өмірін және денсаулығын қорғауды қамтамассыз ету. Білім алушылардың ата-аналарымен немесе асыраушыларымен қарым-қатынаста болу. Мектеп мүлкінің қауіпсіздігін қамтамассыз ету. Әрқашан есеп беру қызметіне дайын болу және қамтамассыз ету.</w:t>
      </w:r>
    </w:p>
    <w:p w:rsidR="00053AF5" w:rsidRDefault="00053AF5"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Кандидат білуі тиіс:</w:t>
      </w:r>
    </w:p>
    <w:p w:rsidR="00053AF5" w:rsidRDefault="00053AF5"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Қазақстан Республ</w:t>
      </w:r>
      <w:r w:rsidR="00F808BF">
        <w:rPr>
          <w:rFonts w:ascii="Times New Roman" w:hAnsi="Times New Roman" w:cs="Times New Roman"/>
          <w:sz w:val="28"/>
          <w:lang w:val="kk-KZ"/>
        </w:rPr>
        <w:t>икасының Конституциясы</w:t>
      </w:r>
      <w:r>
        <w:rPr>
          <w:rFonts w:ascii="Times New Roman" w:hAnsi="Times New Roman" w:cs="Times New Roman"/>
          <w:sz w:val="28"/>
          <w:lang w:val="kk-KZ"/>
        </w:rPr>
        <w:t>, Еңбек К</w:t>
      </w:r>
      <w:r w:rsidR="00F808BF">
        <w:rPr>
          <w:rFonts w:ascii="Times New Roman" w:hAnsi="Times New Roman" w:cs="Times New Roman"/>
          <w:sz w:val="28"/>
          <w:lang w:val="kk-KZ"/>
        </w:rPr>
        <w:t>одексі</w:t>
      </w:r>
      <w:r>
        <w:rPr>
          <w:rFonts w:ascii="Times New Roman" w:hAnsi="Times New Roman" w:cs="Times New Roman"/>
          <w:sz w:val="28"/>
          <w:lang w:val="kk-KZ"/>
        </w:rPr>
        <w:t>, ҚР «Неке және отбасы туралы»</w:t>
      </w:r>
      <w:r w:rsidR="00F808BF">
        <w:rPr>
          <w:rFonts w:ascii="Times New Roman" w:hAnsi="Times New Roman" w:cs="Times New Roman"/>
          <w:sz w:val="28"/>
          <w:lang w:val="kk-KZ"/>
        </w:rPr>
        <w:t xml:space="preserve"> Кодексі, Білім туралы заң</w:t>
      </w:r>
      <w:r>
        <w:rPr>
          <w:rFonts w:ascii="Times New Roman" w:hAnsi="Times New Roman" w:cs="Times New Roman"/>
          <w:sz w:val="28"/>
          <w:lang w:val="kk-KZ"/>
        </w:rPr>
        <w:t>ы, «ҚР Тіл туралы заңы»</w:t>
      </w:r>
      <w:r w:rsidR="00F808BF">
        <w:rPr>
          <w:rFonts w:ascii="Times New Roman" w:hAnsi="Times New Roman" w:cs="Times New Roman"/>
          <w:sz w:val="28"/>
          <w:lang w:val="kk-KZ"/>
        </w:rPr>
        <w:t>, «Бала құқығы туралы заң», «Арнайы әлеуметтік қызмет заңы» және басқа да нормативтік-құқықтық актілерді білуі қажет.</w:t>
      </w:r>
    </w:p>
    <w:p w:rsidR="00F808BF" w:rsidRDefault="00F808BF" w:rsidP="00562B53">
      <w:pPr>
        <w:pStyle w:val="a3"/>
        <w:tabs>
          <w:tab w:val="left" w:pos="8505"/>
        </w:tabs>
        <w:rPr>
          <w:rFonts w:ascii="Times New Roman" w:hAnsi="Times New Roman" w:cs="Times New Roman"/>
          <w:sz w:val="28"/>
          <w:lang w:val="kk-KZ"/>
        </w:rPr>
      </w:pPr>
      <w:r>
        <w:rPr>
          <w:rFonts w:ascii="Times New Roman" w:hAnsi="Times New Roman" w:cs="Times New Roman"/>
          <w:sz w:val="28"/>
          <w:lang w:val="kk-KZ"/>
        </w:rPr>
        <w:t>Конкурстың өткізілу уақыты:</w:t>
      </w:r>
    </w:p>
    <w:p w:rsidR="00F808BF" w:rsidRDefault="00F808BF" w:rsidP="00F808BF">
      <w:pPr>
        <w:pStyle w:val="a3"/>
        <w:numPr>
          <w:ilvl w:val="0"/>
          <w:numId w:val="2"/>
        </w:numPr>
        <w:tabs>
          <w:tab w:val="left" w:pos="8505"/>
        </w:tabs>
        <w:rPr>
          <w:rFonts w:ascii="Times New Roman" w:hAnsi="Times New Roman" w:cs="Times New Roman"/>
          <w:sz w:val="28"/>
          <w:lang w:val="kk-KZ"/>
        </w:rPr>
      </w:pPr>
      <w:r>
        <w:rPr>
          <w:rFonts w:ascii="Times New Roman" w:hAnsi="Times New Roman" w:cs="Times New Roman"/>
          <w:sz w:val="28"/>
          <w:lang w:val="kk-KZ"/>
        </w:rPr>
        <w:t>2022 жылдың 1-7тамыз аралығы – интернет желілерінде хабарландыруды жариялау;</w:t>
      </w:r>
    </w:p>
    <w:p w:rsidR="00F808BF" w:rsidRDefault="00F808BF" w:rsidP="00F808BF">
      <w:pPr>
        <w:pStyle w:val="a3"/>
        <w:numPr>
          <w:ilvl w:val="0"/>
          <w:numId w:val="2"/>
        </w:numPr>
        <w:tabs>
          <w:tab w:val="left" w:pos="8505"/>
        </w:tabs>
        <w:rPr>
          <w:rFonts w:ascii="Times New Roman" w:hAnsi="Times New Roman" w:cs="Times New Roman"/>
          <w:sz w:val="28"/>
          <w:lang w:val="kk-KZ"/>
        </w:rPr>
      </w:pPr>
      <w:r>
        <w:rPr>
          <w:rFonts w:ascii="Times New Roman" w:hAnsi="Times New Roman" w:cs="Times New Roman"/>
          <w:sz w:val="28"/>
          <w:lang w:val="kk-KZ"/>
        </w:rPr>
        <w:t>2022 жылдың 8-15 тамыз аралығы  - құжаттарды қабылдау;</w:t>
      </w:r>
    </w:p>
    <w:p w:rsidR="00F808BF" w:rsidRDefault="00F808BF" w:rsidP="00F808BF">
      <w:pPr>
        <w:pStyle w:val="a3"/>
        <w:numPr>
          <w:ilvl w:val="0"/>
          <w:numId w:val="2"/>
        </w:numPr>
        <w:tabs>
          <w:tab w:val="left" w:pos="8505"/>
        </w:tabs>
        <w:rPr>
          <w:rFonts w:ascii="Times New Roman" w:hAnsi="Times New Roman" w:cs="Times New Roman"/>
          <w:sz w:val="28"/>
          <w:lang w:val="kk-KZ"/>
        </w:rPr>
      </w:pPr>
      <w:r>
        <w:rPr>
          <w:rFonts w:ascii="Times New Roman" w:hAnsi="Times New Roman" w:cs="Times New Roman"/>
          <w:sz w:val="28"/>
          <w:lang w:val="kk-KZ"/>
        </w:rPr>
        <w:t>2022 жылдың 16-20 тамыз аралығы -  бекітілген біліктілік талаптарына сәйкес кандидаттардың құжаттарын тексеру және қорытынды шығару.</w:t>
      </w:r>
    </w:p>
    <w:p w:rsidR="00F808BF" w:rsidRPr="007053F2" w:rsidRDefault="00FE4FE3" w:rsidP="00F808BF">
      <w:pPr>
        <w:tabs>
          <w:tab w:val="left" w:pos="8505"/>
        </w:tabs>
        <w:ind w:left="720"/>
        <w:rPr>
          <w:rFonts w:ascii="Times New Roman" w:hAnsi="Times New Roman" w:cs="Times New Roman"/>
          <w:sz w:val="28"/>
          <w:lang w:val="kk-KZ"/>
        </w:rPr>
      </w:pPr>
      <w:r>
        <w:rPr>
          <w:rFonts w:ascii="Times New Roman" w:hAnsi="Times New Roman" w:cs="Times New Roman"/>
          <w:sz w:val="28"/>
          <w:lang w:val="kk-KZ"/>
        </w:rPr>
        <w:t xml:space="preserve">Конкурсқа қатысуға ниет білдірген адам хабарландыруда көрсетілген құжаттарды  қабылдау мерзімінде электрондық немесе қағаз түрінде келесі мекен-жай бойынша жолдайды: 021500, Ақмола облысы, Степногорск қ., 5 шағынаудан, 1 ғимарат. </w:t>
      </w:r>
      <w:r w:rsidRPr="007053F2">
        <w:rPr>
          <w:rFonts w:ascii="Times New Roman" w:hAnsi="Times New Roman" w:cs="Times New Roman"/>
          <w:sz w:val="28"/>
          <w:lang w:val="kk-KZ"/>
        </w:rPr>
        <w:t xml:space="preserve">E-mail: </w:t>
      </w:r>
      <w:hyperlink r:id="rId5" w:history="1">
        <w:r w:rsidRPr="007053F2">
          <w:rPr>
            <w:rStyle w:val="a4"/>
            <w:rFonts w:ascii="Times New Roman" w:hAnsi="Times New Roman" w:cs="Times New Roman"/>
            <w:sz w:val="28"/>
            <w:lang w:val="kk-KZ"/>
          </w:rPr>
          <w:t>step_school6@bk.ru</w:t>
        </w:r>
      </w:hyperlink>
      <w:r w:rsidRPr="007053F2">
        <w:rPr>
          <w:rFonts w:ascii="Times New Roman" w:hAnsi="Times New Roman" w:cs="Times New Roman"/>
          <w:sz w:val="28"/>
          <w:lang w:val="kk-KZ"/>
        </w:rPr>
        <w:t xml:space="preserve">. </w:t>
      </w:r>
    </w:p>
    <w:p w:rsidR="00FE4FE3" w:rsidRDefault="00FE4FE3" w:rsidP="00F808BF">
      <w:pPr>
        <w:tabs>
          <w:tab w:val="left" w:pos="8505"/>
        </w:tabs>
        <w:ind w:left="720"/>
        <w:rPr>
          <w:rFonts w:ascii="Times New Roman" w:hAnsi="Times New Roman" w:cs="Times New Roman"/>
          <w:sz w:val="28"/>
          <w:lang w:val="kk-KZ"/>
        </w:rPr>
      </w:pPr>
      <w:r>
        <w:rPr>
          <w:rFonts w:ascii="Times New Roman" w:hAnsi="Times New Roman" w:cs="Times New Roman"/>
          <w:sz w:val="28"/>
          <w:lang w:val="kk-KZ"/>
        </w:rPr>
        <w:t>Конкурсқа қатысу үшін қажетті құжаттар:</w:t>
      </w:r>
    </w:p>
    <w:p w:rsidR="00FE4FE3" w:rsidRDefault="00FE4FE3"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осы қағидаларға сәйкес нысан бойынша қоса берілетін құжаттар тізбесін көрсете отырып, Конкурсқа қатысу туралы өтініш;</w:t>
      </w:r>
    </w:p>
    <w:p w:rsidR="00FE4FE3"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lastRenderedPageBreak/>
        <w:t>жеке басын куәландыратын құжат немесе цифрлық құжаттар сервисінен алынған электрондық құжат;</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толтырылған жеке іс –парағы;</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білім туралы құжаттарының көшірмесі;</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еңбек қызметін растайтын құжат көшірмесі;</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денсаулық жағдайы туралы анықтама;</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психоневрологиялық ұйымнан анықтама;</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наркологиялық ұйымнан анықтама;</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Ұлттық біліктілік тестілеу сертификаты немесе біліктілік санатының болуы туралы куәлік;</w:t>
      </w:r>
    </w:p>
    <w:p w:rsidR="00C71AD9" w:rsidRDefault="00C71AD9" w:rsidP="00FE4FE3">
      <w:pPr>
        <w:pStyle w:val="a3"/>
        <w:numPr>
          <w:ilvl w:val="0"/>
          <w:numId w:val="3"/>
        </w:numPr>
        <w:tabs>
          <w:tab w:val="left" w:pos="8505"/>
        </w:tabs>
        <w:rPr>
          <w:rFonts w:ascii="Times New Roman" w:hAnsi="Times New Roman" w:cs="Times New Roman"/>
          <w:sz w:val="28"/>
          <w:lang w:val="kk-KZ"/>
        </w:rPr>
      </w:pPr>
      <w:r>
        <w:rPr>
          <w:rFonts w:ascii="Times New Roman" w:hAnsi="Times New Roman" w:cs="Times New Roman"/>
          <w:sz w:val="28"/>
          <w:lang w:val="kk-KZ"/>
        </w:rPr>
        <w:t>11-қосымшаға сәйкес нысан бойынша педагогтің бос немесе уақытша бос</w:t>
      </w:r>
      <w:r w:rsidR="001E68C6">
        <w:rPr>
          <w:rFonts w:ascii="Times New Roman" w:hAnsi="Times New Roman" w:cs="Times New Roman"/>
          <w:sz w:val="28"/>
          <w:lang w:val="kk-KZ"/>
        </w:rPr>
        <w:t xml:space="preserve"> лауазымына кандидаттың толтырылған Бағалау парағы.</w:t>
      </w:r>
    </w:p>
    <w:p w:rsidR="001E68C6" w:rsidRDefault="001E68C6" w:rsidP="001E68C6">
      <w:pPr>
        <w:tabs>
          <w:tab w:val="left" w:pos="8505"/>
        </w:tabs>
        <w:ind w:left="720"/>
        <w:rPr>
          <w:rFonts w:ascii="Times New Roman" w:hAnsi="Times New Roman" w:cs="Times New Roman"/>
          <w:sz w:val="28"/>
          <w:lang w:val="kk-KZ"/>
        </w:rPr>
      </w:pPr>
      <w:r w:rsidRPr="001E68C6">
        <w:rPr>
          <w:rFonts w:ascii="Times New Roman" w:hAnsi="Times New Roman" w:cs="Times New Roman"/>
          <w:sz w:val="28"/>
          <w:lang w:val="kk-KZ"/>
        </w:rPr>
        <w:t>Ескерту!</w:t>
      </w:r>
      <w:r>
        <w:rPr>
          <w:rFonts w:ascii="Times New Roman" w:hAnsi="Times New Roman" w:cs="Times New Roman"/>
          <w:sz w:val="28"/>
          <w:lang w:val="kk-KZ"/>
        </w:rPr>
        <w:t xml:space="preserve"> Нақты Ереженің 107 пунктіне сәйкес  бір құжаттың жетіспеуі жағдайында, барлық құжаттар кандидатқа қайтарылады.</w:t>
      </w:r>
    </w:p>
    <w:p w:rsidR="001E68C6" w:rsidRDefault="001E68C6" w:rsidP="001E68C6">
      <w:pPr>
        <w:tabs>
          <w:tab w:val="left" w:pos="8505"/>
        </w:tabs>
        <w:ind w:left="720"/>
        <w:rPr>
          <w:rFonts w:ascii="Times New Roman" w:hAnsi="Times New Roman" w:cs="Times New Roman"/>
          <w:sz w:val="28"/>
          <w:lang w:val="kk-KZ"/>
        </w:rPr>
      </w:pPr>
      <w:r>
        <w:rPr>
          <w:rFonts w:ascii="Times New Roman" w:hAnsi="Times New Roman" w:cs="Times New Roman"/>
          <w:sz w:val="28"/>
          <w:lang w:val="kk-KZ"/>
        </w:rPr>
        <w:t>Комиссия құжаттарды қабылдау аяқталған күннен бастап, 5 жұмыс күні аралығында педагогтердің бекітілген Типтік біліктілік талаптарына сай</w:t>
      </w:r>
      <w:r w:rsidR="003B49A5">
        <w:rPr>
          <w:rFonts w:ascii="Times New Roman" w:hAnsi="Times New Roman" w:cs="Times New Roman"/>
          <w:sz w:val="28"/>
          <w:lang w:val="kk-KZ"/>
        </w:rPr>
        <w:t>,  кандидаттардың құжаттарын тексереді. Конкурстық комиссия кандидаттар құжаттарының біліктілік талаптарға сәйкестігін қарау нәтижелері бойынша, сондай-ақ осы Қағидаларға 11-қосымшаға сәйкес Бағалау парағында көрсетілген балдарды есептеуді жүзеге асырады. Конкурс қорытындылары бойынша шешімді конкурстық комиссия жинаған балл негізінде қарайды.</w:t>
      </w:r>
    </w:p>
    <w:p w:rsidR="003B49A5" w:rsidRDefault="003B49A5" w:rsidP="001E68C6">
      <w:pPr>
        <w:tabs>
          <w:tab w:val="left" w:pos="8505"/>
        </w:tabs>
        <w:ind w:left="720"/>
        <w:rPr>
          <w:rFonts w:ascii="Times New Roman" w:hAnsi="Times New Roman" w:cs="Times New Roman"/>
          <w:sz w:val="28"/>
          <w:lang w:val="kk-KZ"/>
        </w:rPr>
      </w:pPr>
      <w:r>
        <w:rPr>
          <w:rFonts w:ascii="Times New Roman" w:hAnsi="Times New Roman" w:cs="Times New Roman"/>
          <w:sz w:val="28"/>
          <w:lang w:val="kk-KZ"/>
        </w:rPr>
        <w:t>Ең көп балл жинаған кандидат конкурстан өтті деп есептеледі және</w:t>
      </w:r>
      <w:r w:rsidR="00FE1110">
        <w:rPr>
          <w:rFonts w:ascii="Times New Roman" w:hAnsi="Times New Roman" w:cs="Times New Roman"/>
          <w:sz w:val="28"/>
          <w:lang w:val="kk-KZ"/>
        </w:rPr>
        <w:t xml:space="preserve"> мемлекеттік білім беру ұйымға</w:t>
      </w:r>
      <w:r>
        <w:rPr>
          <w:rFonts w:ascii="Times New Roman" w:hAnsi="Times New Roman" w:cs="Times New Roman"/>
          <w:sz w:val="28"/>
          <w:lang w:val="kk-KZ"/>
        </w:rPr>
        <w:t xml:space="preserve"> тағайында</w:t>
      </w:r>
      <w:r w:rsidR="00FE1110">
        <w:rPr>
          <w:rFonts w:ascii="Times New Roman" w:hAnsi="Times New Roman" w:cs="Times New Roman"/>
          <w:sz w:val="28"/>
          <w:lang w:val="kk-KZ"/>
        </w:rPr>
        <w:t>л</w:t>
      </w:r>
      <w:r>
        <w:rPr>
          <w:rFonts w:ascii="Times New Roman" w:hAnsi="Times New Roman" w:cs="Times New Roman"/>
          <w:sz w:val="28"/>
          <w:lang w:val="kk-KZ"/>
        </w:rPr>
        <w:t>уға ұсынылады.</w:t>
      </w:r>
    </w:p>
    <w:p w:rsidR="003B49A5" w:rsidRDefault="003B49A5" w:rsidP="001E68C6">
      <w:pPr>
        <w:tabs>
          <w:tab w:val="left" w:pos="8505"/>
        </w:tabs>
        <w:ind w:left="720"/>
        <w:rPr>
          <w:rFonts w:ascii="Times New Roman" w:hAnsi="Times New Roman" w:cs="Times New Roman"/>
          <w:sz w:val="28"/>
          <w:lang w:val="kk-KZ"/>
        </w:rPr>
      </w:pPr>
      <w:r>
        <w:rPr>
          <w:rFonts w:ascii="Times New Roman" w:hAnsi="Times New Roman" w:cs="Times New Roman"/>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FE1110" w:rsidRPr="007053F2" w:rsidRDefault="00FE1110" w:rsidP="001E68C6">
      <w:pPr>
        <w:tabs>
          <w:tab w:val="left" w:pos="8505"/>
        </w:tabs>
        <w:ind w:left="720"/>
        <w:rPr>
          <w:rFonts w:ascii="Times New Roman" w:hAnsi="Times New Roman" w:cs="Times New Roman"/>
          <w:sz w:val="28"/>
          <w:lang w:val="kk-KZ"/>
        </w:rPr>
      </w:pPr>
      <w:r>
        <w:rPr>
          <w:rFonts w:ascii="Times New Roman" w:hAnsi="Times New Roman" w:cs="Times New Roman"/>
          <w:sz w:val="28"/>
          <w:lang w:val="kk-KZ"/>
        </w:rPr>
        <w:t>Конкурс нәтижесі білім беру ұйымының сайтында жарияланады: Sc0006.stepnogorsk.akmoedu.kz/</w:t>
      </w:r>
    </w:p>
    <w:p w:rsidR="002B52E0" w:rsidRPr="00562B53" w:rsidRDefault="002B52E0" w:rsidP="00562B53">
      <w:pPr>
        <w:rPr>
          <w:rFonts w:ascii="Times New Roman" w:hAnsi="Times New Roman" w:cs="Times New Roman"/>
          <w:sz w:val="28"/>
          <w:lang w:val="kk-KZ"/>
        </w:rPr>
      </w:pPr>
      <w:r w:rsidRPr="00562B53">
        <w:rPr>
          <w:rFonts w:ascii="Times New Roman" w:hAnsi="Times New Roman" w:cs="Times New Roman"/>
          <w:sz w:val="28"/>
          <w:lang w:val="kk-KZ"/>
        </w:rPr>
        <w:t xml:space="preserve"> </w:t>
      </w:r>
    </w:p>
    <w:sectPr w:rsidR="002B52E0" w:rsidRPr="00562B53" w:rsidSect="00015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C5C"/>
    <w:multiLevelType w:val="hybridMultilevel"/>
    <w:tmpl w:val="721AB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047515"/>
    <w:multiLevelType w:val="hybridMultilevel"/>
    <w:tmpl w:val="C7F0C528"/>
    <w:lvl w:ilvl="0" w:tplc="91947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8E3F2A"/>
    <w:multiLevelType w:val="hybridMultilevel"/>
    <w:tmpl w:val="6C1044D4"/>
    <w:lvl w:ilvl="0" w:tplc="1E7CC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useFELayout/>
  </w:compat>
  <w:rsids>
    <w:rsidRoot w:val="00756E2C"/>
    <w:rsid w:val="00015A77"/>
    <w:rsid w:val="00053AF5"/>
    <w:rsid w:val="001E68C6"/>
    <w:rsid w:val="002B52E0"/>
    <w:rsid w:val="003B49A5"/>
    <w:rsid w:val="004919A7"/>
    <w:rsid w:val="004A666C"/>
    <w:rsid w:val="00562B53"/>
    <w:rsid w:val="007053F2"/>
    <w:rsid w:val="00756E2C"/>
    <w:rsid w:val="00761DD5"/>
    <w:rsid w:val="00A93E93"/>
    <w:rsid w:val="00C71AD9"/>
    <w:rsid w:val="00E77660"/>
    <w:rsid w:val="00F808BF"/>
    <w:rsid w:val="00FE1110"/>
    <w:rsid w:val="00FE4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66C"/>
    <w:pPr>
      <w:ind w:left="720"/>
      <w:contextualSpacing/>
    </w:pPr>
  </w:style>
  <w:style w:type="character" w:styleId="a4">
    <w:name w:val="Hyperlink"/>
    <w:basedOn w:val="a0"/>
    <w:uiPriority w:val="99"/>
    <w:unhideWhenUsed/>
    <w:rsid w:val="00FE4F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_school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Семья</cp:lastModifiedBy>
  <cp:revision>6</cp:revision>
  <dcterms:created xsi:type="dcterms:W3CDTF">2022-08-01T09:32:00Z</dcterms:created>
  <dcterms:modified xsi:type="dcterms:W3CDTF">2022-08-05T06:14:00Z</dcterms:modified>
</cp:coreProperties>
</file>